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6027" w14:textId="77777777" w:rsidR="00056156" w:rsidRDefault="00056156" w:rsidP="00056156">
      <w:pPr>
        <w:rPr>
          <w:b/>
        </w:rPr>
      </w:pPr>
      <w:bookmarkStart w:id="0" w:name="_GoBack"/>
      <w:bookmarkEnd w:id="0"/>
      <w:r>
        <w:rPr>
          <w:b/>
        </w:rPr>
        <w:t>Regulatory Committee</w:t>
      </w:r>
    </w:p>
    <w:p w14:paraId="74D7803F" w14:textId="43494B3B" w:rsidR="00056156" w:rsidRDefault="00056156" w:rsidP="00056156">
      <w:r>
        <w:t xml:space="preserve">Meeting to be held on </w:t>
      </w:r>
      <w:r w:rsidR="0015530E">
        <w:t>23</w:t>
      </w:r>
      <w:r w:rsidR="0015530E" w:rsidRPr="0015530E">
        <w:rPr>
          <w:vertAlign w:val="superscript"/>
        </w:rPr>
        <w:t>rd</w:t>
      </w:r>
      <w:r w:rsidR="0015530E">
        <w:t xml:space="preserve"> June 2021</w:t>
      </w:r>
    </w:p>
    <w:p w14:paraId="0A5FE70D" w14:textId="77777777" w:rsidR="00056156" w:rsidRDefault="00056156" w:rsidP="00056156"/>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6"/>
      </w:tblGrid>
      <w:tr w:rsidR="00056156" w14:paraId="7CB057C4" w14:textId="77777777" w:rsidTr="003F1F8E">
        <w:tc>
          <w:tcPr>
            <w:tcW w:w="3260" w:type="dxa"/>
            <w:shd w:val="clear" w:color="000000" w:fill="FFFFFF"/>
          </w:tcPr>
          <w:p w14:paraId="1C2FA26F" w14:textId="77777777" w:rsidR="00056156" w:rsidRDefault="00056156" w:rsidP="003F1F8E">
            <w:pPr>
              <w:pStyle w:val="BodyText"/>
            </w:pPr>
            <w:r>
              <w:t>Electoral Division affected:</w:t>
            </w:r>
          </w:p>
          <w:p w14:paraId="6A774574" w14:textId="77777777" w:rsidR="00056156" w:rsidRDefault="00056156" w:rsidP="003F1F8E">
            <w:r w:rsidRPr="00815BF7">
              <w:t>Lancaster Rural North</w:t>
            </w:r>
          </w:p>
        </w:tc>
      </w:tr>
    </w:tbl>
    <w:p w14:paraId="1423F83C" w14:textId="77777777" w:rsidR="00056156" w:rsidRDefault="00056156" w:rsidP="00056156">
      <w:pPr>
        <w:rPr>
          <w:u w:val="single"/>
        </w:rPr>
      </w:pPr>
    </w:p>
    <w:p w14:paraId="42F6DD5B" w14:textId="77777777" w:rsidR="00056156" w:rsidRDefault="00056156" w:rsidP="00056156">
      <w:pPr>
        <w:rPr>
          <w:b/>
        </w:rPr>
      </w:pPr>
      <w:r>
        <w:rPr>
          <w:b/>
        </w:rPr>
        <w:t>Wildlife and Countryside Act 1981</w:t>
      </w:r>
    </w:p>
    <w:p w14:paraId="1396B172" w14:textId="77777777" w:rsidR="00056156" w:rsidRDefault="00056156" w:rsidP="00056156">
      <w:pPr>
        <w:rPr>
          <w:b/>
        </w:rPr>
      </w:pPr>
      <w:r>
        <w:rPr>
          <w:b/>
        </w:rPr>
        <w:t>Definitive Map Modification Order Investigation</w:t>
      </w:r>
    </w:p>
    <w:p w14:paraId="17221D89" w14:textId="680CA221" w:rsidR="00056156" w:rsidRPr="00815BF7" w:rsidRDefault="00056156" w:rsidP="00056156">
      <w:pPr>
        <w:rPr>
          <w:b/>
        </w:rPr>
      </w:pPr>
      <w:r w:rsidRPr="00815BF7">
        <w:rPr>
          <w:b/>
        </w:rPr>
        <w:t>Addition of Bridleway along Lord</w:t>
      </w:r>
      <w:r>
        <w:rPr>
          <w:b/>
        </w:rPr>
        <w:t>'s</w:t>
      </w:r>
      <w:r w:rsidRPr="00815BF7">
        <w:rPr>
          <w:b/>
        </w:rPr>
        <w:t xml:space="preserve"> Lot Road, Over </w:t>
      </w:r>
      <w:proofErr w:type="gramStart"/>
      <w:r w:rsidRPr="00815BF7">
        <w:rPr>
          <w:b/>
        </w:rPr>
        <w:t>Kellet</w:t>
      </w:r>
      <w:r>
        <w:rPr>
          <w:b/>
        </w:rPr>
        <w:t xml:space="preserve">  -</w:t>
      </w:r>
      <w:proofErr w:type="gramEnd"/>
      <w:r>
        <w:rPr>
          <w:b/>
        </w:rPr>
        <w:t xml:space="preserve"> Addendum </w:t>
      </w:r>
    </w:p>
    <w:p w14:paraId="62EB41BC" w14:textId="77777777" w:rsidR="00056156" w:rsidRDefault="00056156" w:rsidP="00056156"/>
    <w:p w14:paraId="7645BDBC" w14:textId="77777777" w:rsidR="00056156" w:rsidRDefault="00056156" w:rsidP="00056156">
      <w:r>
        <w:t>Contact for further information</w:t>
      </w:r>
      <w:r w:rsidRPr="00BC4CE1">
        <w:rPr>
          <w:b/>
        </w:rPr>
        <w:t xml:space="preserve"> </w:t>
      </w:r>
      <w:r>
        <w:rPr>
          <w:bCs/>
        </w:rPr>
        <w:t>quoting ref</w:t>
      </w:r>
      <w:r w:rsidRPr="00AB2D98">
        <w:rPr>
          <w:bCs/>
        </w:rPr>
        <w:t>. 804-642</w:t>
      </w:r>
      <w:r>
        <w:t>:</w:t>
      </w:r>
    </w:p>
    <w:p w14:paraId="6C8CB979" w14:textId="77777777" w:rsidR="00056156" w:rsidRPr="009C6011" w:rsidRDefault="00056156" w:rsidP="00056156">
      <w:r>
        <w:t>Simon Moore, 01772 531280, Paralegal Officer, County Secretary and Solicitors Group, Simon.Moore@lancashire.gov.uk</w:t>
      </w:r>
    </w:p>
    <w:p w14:paraId="6DB4519D" w14:textId="77777777" w:rsidR="00056156" w:rsidRDefault="00056156" w:rsidP="00056156">
      <w:pPr>
        <w:pStyle w:val="Header"/>
      </w:pPr>
      <w:r>
        <w:t xml:space="preserve">Jayne Elliott, 01772 537663, Public Rights of Way Definitive Map Officer, Planning and Environment Group, </w:t>
      </w:r>
      <w:hyperlink r:id="rId7" w:history="1">
        <w:r w:rsidRPr="00C2497C">
          <w:rPr>
            <w:rStyle w:val="Hyperlink"/>
          </w:rPr>
          <w:t>jayne.elliott@lancashire.gov.uk</w:t>
        </w:r>
      </w:hyperlink>
    </w:p>
    <w:p w14:paraId="77FFC7A1" w14:textId="47B4ACDF" w:rsidR="004A242C" w:rsidRDefault="004A242C" w:rsidP="00056156"/>
    <w:p w14:paraId="7958BB87" w14:textId="72BC5FA7" w:rsidR="00056156" w:rsidRDefault="007D71A6" w:rsidP="00056156">
      <w:r>
        <w:t>Following completion of the committee report,</w:t>
      </w:r>
      <w:r w:rsidR="00056156">
        <w:t xml:space="preserve"> four user evidence forms were subsequently submitted detailing recent use of the route. This user evidence is summarised below. </w:t>
      </w:r>
    </w:p>
    <w:p w14:paraId="5998C65B" w14:textId="54FE7324" w:rsidR="002A33FB" w:rsidRDefault="002A33FB" w:rsidP="00056156"/>
    <w:p w14:paraId="04D2929B" w14:textId="77777777" w:rsidR="002A33FB" w:rsidRPr="00302EAD" w:rsidRDefault="002A33FB" w:rsidP="002A33FB">
      <w:pPr>
        <w:jc w:val="center"/>
        <w:rPr>
          <w:rFonts w:eastAsia="Calibri" w:cs="Arial"/>
          <w:color w:val="0D0D0D"/>
          <w:szCs w:val="24"/>
          <w:lang w:eastAsia="en-US"/>
        </w:rPr>
      </w:pPr>
      <w:r w:rsidRPr="00302EAD">
        <w:rPr>
          <w:rFonts w:eastAsia="Calibri" w:cs="Arial"/>
          <w:color w:val="0D0D0D"/>
          <w:szCs w:val="24"/>
          <w:lang w:eastAsia="en-US"/>
        </w:rPr>
        <w:t>Duration of Use</w:t>
      </w:r>
    </w:p>
    <w:p w14:paraId="1D4EE4C1" w14:textId="77777777" w:rsidR="002A33FB" w:rsidRPr="00302EAD" w:rsidRDefault="002A33FB" w:rsidP="002A33FB">
      <w:pPr>
        <w:jc w:val="both"/>
        <w:rPr>
          <w:rFonts w:eastAsia="Calibri" w:cs="Arial"/>
          <w:color w:val="0D0D0D"/>
          <w:szCs w:val="24"/>
          <w:lang w:eastAsia="en-US"/>
        </w:rPr>
      </w:pPr>
    </w:p>
    <w:p w14:paraId="0FD11A3D" w14:textId="198161F6" w:rsidR="00923CE8" w:rsidRPr="00617E0E" w:rsidRDefault="00923CE8" w:rsidP="002A33FB">
      <w:pPr>
        <w:rPr>
          <w:rFonts w:eastAsia="Calibri" w:cs="Arial"/>
          <w:color w:val="0D0D0D"/>
          <w:szCs w:val="24"/>
          <w:lang w:eastAsia="en-US"/>
        </w:rPr>
      </w:pPr>
      <w:proofErr w:type="gramStart"/>
      <w:r w:rsidRPr="00617E0E">
        <w:rPr>
          <w:rFonts w:eastAsia="Calibri" w:cs="Arial"/>
          <w:color w:val="0D0D0D"/>
          <w:szCs w:val="24"/>
          <w:lang w:eastAsia="en-US"/>
        </w:rPr>
        <w:t>With the exception of</w:t>
      </w:r>
      <w:proofErr w:type="gramEnd"/>
      <w:r w:rsidRPr="00617E0E">
        <w:rPr>
          <w:rFonts w:eastAsia="Calibri" w:cs="Arial"/>
          <w:color w:val="0D0D0D"/>
          <w:szCs w:val="24"/>
          <w:lang w:eastAsia="en-US"/>
        </w:rPr>
        <w:t xml:space="preserve"> one of the users, use of the route has been relatively recent and for short durations – two years (2019-21), three years (2018-21) and seven years (2014-21). The fourth user claims to have used the route </w:t>
      </w:r>
      <w:r w:rsidR="0083514B">
        <w:rPr>
          <w:rFonts w:eastAsia="Calibri" w:cs="Arial"/>
          <w:color w:val="0D0D0D"/>
          <w:szCs w:val="24"/>
          <w:lang w:eastAsia="en-US"/>
        </w:rPr>
        <w:t xml:space="preserve">on foot </w:t>
      </w:r>
      <w:r w:rsidRPr="00617E0E">
        <w:rPr>
          <w:rFonts w:eastAsia="Calibri" w:cs="Arial"/>
          <w:color w:val="0D0D0D"/>
          <w:szCs w:val="24"/>
          <w:lang w:eastAsia="en-US"/>
        </w:rPr>
        <w:t>for 36 years</w:t>
      </w:r>
      <w:r w:rsidR="0083514B">
        <w:rPr>
          <w:rFonts w:eastAsia="Calibri" w:cs="Arial"/>
          <w:color w:val="0D0D0D"/>
          <w:szCs w:val="24"/>
          <w:lang w:eastAsia="en-US"/>
        </w:rPr>
        <w:t xml:space="preserve"> (</w:t>
      </w:r>
      <w:r w:rsidRPr="00617E0E">
        <w:rPr>
          <w:rFonts w:eastAsia="Calibri" w:cs="Arial"/>
          <w:color w:val="0D0D0D"/>
          <w:szCs w:val="24"/>
          <w:lang w:eastAsia="en-US"/>
        </w:rPr>
        <w:t xml:space="preserve">1985-21). </w:t>
      </w:r>
    </w:p>
    <w:p w14:paraId="780C291F" w14:textId="77777777" w:rsidR="002A33FB" w:rsidRPr="002A33FB" w:rsidRDefault="002A33FB" w:rsidP="002A33FB">
      <w:pPr>
        <w:rPr>
          <w:rFonts w:eastAsia="Calibri" w:cs="Arial"/>
          <w:color w:val="FF0000"/>
          <w:szCs w:val="24"/>
          <w:highlight w:val="yellow"/>
          <w:lang w:eastAsia="en-US"/>
        </w:rPr>
      </w:pPr>
    </w:p>
    <w:p w14:paraId="059292EF" w14:textId="77777777" w:rsidR="002A33FB" w:rsidRPr="00302EAD" w:rsidRDefault="002A33FB" w:rsidP="002A33FB">
      <w:pPr>
        <w:jc w:val="center"/>
        <w:rPr>
          <w:rFonts w:eastAsia="Calibri" w:cs="Arial"/>
          <w:color w:val="0D0D0D"/>
          <w:szCs w:val="24"/>
          <w:lang w:eastAsia="en-US"/>
        </w:rPr>
      </w:pPr>
      <w:r w:rsidRPr="00302EAD">
        <w:rPr>
          <w:rFonts w:eastAsia="Calibri" w:cs="Arial"/>
          <w:color w:val="0D0D0D"/>
          <w:szCs w:val="24"/>
          <w:lang w:eastAsia="en-US"/>
        </w:rPr>
        <w:t>Frequency of Use</w:t>
      </w:r>
    </w:p>
    <w:p w14:paraId="631B9A49" w14:textId="77777777" w:rsidR="002A33FB" w:rsidRPr="00302EAD" w:rsidRDefault="002A33FB" w:rsidP="002A33FB">
      <w:pPr>
        <w:rPr>
          <w:rFonts w:eastAsia="Calibri" w:cs="Arial"/>
          <w:color w:val="0D0D0D"/>
          <w:szCs w:val="24"/>
          <w:lang w:eastAsia="en-US"/>
        </w:rPr>
      </w:pPr>
    </w:p>
    <w:p w14:paraId="34FADCF4" w14:textId="65BA6FAD" w:rsidR="002A33FB" w:rsidRPr="00302EAD" w:rsidRDefault="00302EAD" w:rsidP="002A33FB">
      <w:pPr>
        <w:rPr>
          <w:rFonts w:eastAsia="Calibri" w:cs="Arial"/>
          <w:color w:val="0D0D0D"/>
          <w:szCs w:val="24"/>
          <w:lang w:eastAsia="en-US"/>
        </w:rPr>
      </w:pPr>
      <w:r>
        <w:rPr>
          <w:rFonts w:eastAsia="Calibri" w:cs="Arial"/>
          <w:color w:val="0D0D0D"/>
          <w:szCs w:val="24"/>
          <w:lang w:eastAsia="en-US"/>
        </w:rPr>
        <w:t xml:space="preserve">Recorded use of the route </w:t>
      </w:r>
      <w:r w:rsidR="00617E0E">
        <w:rPr>
          <w:rFonts w:eastAsia="Calibri" w:cs="Arial"/>
          <w:color w:val="0D0D0D"/>
          <w:szCs w:val="24"/>
          <w:lang w:eastAsia="en-US"/>
        </w:rPr>
        <w:t xml:space="preserve">by the four users </w:t>
      </w:r>
      <w:r>
        <w:rPr>
          <w:rFonts w:eastAsia="Calibri" w:cs="Arial"/>
          <w:color w:val="0D0D0D"/>
          <w:szCs w:val="24"/>
          <w:lang w:eastAsia="en-US"/>
        </w:rPr>
        <w:t>tended to be on a monthly basis with only one user recording weekly use of the route.</w:t>
      </w:r>
    </w:p>
    <w:p w14:paraId="16FB4ED7" w14:textId="77777777" w:rsidR="002A33FB" w:rsidRPr="00302EAD" w:rsidRDefault="002A33FB" w:rsidP="002A33FB">
      <w:pPr>
        <w:rPr>
          <w:rFonts w:eastAsia="Calibri" w:cs="Arial"/>
          <w:color w:val="FF0000"/>
          <w:szCs w:val="24"/>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701"/>
        <w:gridCol w:w="2551"/>
        <w:gridCol w:w="2126"/>
      </w:tblGrid>
      <w:tr w:rsidR="007D71A6" w:rsidRPr="00302EAD" w14:paraId="5B1DB47C" w14:textId="4CF5A55D" w:rsidTr="00617E0E">
        <w:tc>
          <w:tcPr>
            <w:tcW w:w="1560" w:type="dxa"/>
          </w:tcPr>
          <w:p w14:paraId="49E7E9C8" w14:textId="77777777" w:rsidR="007D71A6" w:rsidRPr="00302EAD" w:rsidRDefault="007D71A6" w:rsidP="00302EAD">
            <w:pPr>
              <w:rPr>
                <w:rFonts w:eastAsia="Calibri" w:cs="Arial"/>
                <w:color w:val="0D0D0D"/>
                <w:szCs w:val="24"/>
                <w:lang w:eastAsia="en-US"/>
              </w:rPr>
            </w:pPr>
          </w:p>
        </w:tc>
        <w:tc>
          <w:tcPr>
            <w:tcW w:w="1560" w:type="dxa"/>
            <w:shd w:val="clear" w:color="auto" w:fill="auto"/>
          </w:tcPr>
          <w:p w14:paraId="6CBB1199" w14:textId="608E3083" w:rsidR="007D71A6" w:rsidRPr="00302EAD" w:rsidRDefault="007D71A6" w:rsidP="00302EAD">
            <w:pPr>
              <w:rPr>
                <w:rFonts w:eastAsia="Calibri" w:cs="Arial"/>
                <w:color w:val="0D0D0D"/>
                <w:szCs w:val="24"/>
                <w:lang w:eastAsia="en-US"/>
              </w:rPr>
            </w:pPr>
            <w:r w:rsidRPr="00302EAD">
              <w:rPr>
                <w:rFonts w:eastAsia="Calibri" w:cs="Arial"/>
                <w:color w:val="0D0D0D"/>
                <w:szCs w:val="24"/>
                <w:lang w:eastAsia="en-US"/>
              </w:rPr>
              <w:t>Weekly</w:t>
            </w:r>
          </w:p>
        </w:tc>
        <w:tc>
          <w:tcPr>
            <w:tcW w:w="1701" w:type="dxa"/>
          </w:tcPr>
          <w:p w14:paraId="2D24EAA0" w14:textId="7D92DB68" w:rsidR="007D71A6" w:rsidRPr="00302EAD" w:rsidRDefault="007D71A6" w:rsidP="00302EAD">
            <w:pPr>
              <w:rPr>
                <w:rFonts w:eastAsia="Calibri" w:cs="Arial"/>
                <w:color w:val="0D0D0D"/>
                <w:szCs w:val="24"/>
                <w:lang w:eastAsia="en-US"/>
              </w:rPr>
            </w:pPr>
            <w:r w:rsidRPr="00302EAD">
              <w:rPr>
                <w:rFonts w:eastAsia="Calibri" w:cs="Arial"/>
                <w:color w:val="0D0D0D"/>
                <w:szCs w:val="24"/>
                <w:lang w:eastAsia="en-US"/>
              </w:rPr>
              <w:t>Monthly</w:t>
            </w:r>
          </w:p>
        </w:tc>
        <w:tc>
          <w:tcPr>
            <w:tcW w:w="2551" w:type="dxa"/>
            <w:shd w:val="clear" w:color="auto" w:fill="auto"/>
          </w:tcPr>
          <w:p w14:paraId="5F9F0F52" w14:textId="5EC0136B" w:rsidR="007D71A6" w:rsidRPr="00302EAD" w:rsidRDefault="007D71A6" w:rsidP="00302EAD">
            <w:pPr>
              <w:rPr>
                <w:rFonts w:eastAsia="Calibri" w:cs="Arial"/>
                <w:color w:val="0D0D0D"/>
                <w:szCs w:val="24"/>
                <w:lang w:eastAsia="en-US"/>
              </w:rPr>
            </w:pPr>
            <w:r w:rsidRPr="00302EAD">
              <w:rPr>
                <w:rFonts w:eastAsia="Calibri" w:cs="Arial"/>
                <w:color w:val="0D0D0D"/>
                <w:szCs w:val="24"/>
                <w:lang w:eastAsia="en-US"/>
              </w:rPr>
              <w:t>Every Few Months</w:t>
            </w:r>
          </w:p>
        </w:tc>
        <w:tc>
          <w:tcPr>
            <w:tcW w:w="2126" w:type="dxa"/>
          </w:tcPr>
          <w:p w14:paraId="06D5AFC3" w14:textId="7DB0B39B" w:rsidR="007D71A6" w:rsidRPr="00302EAD" w:rsidRDefault="007D71A6" w:rsidP="00302EAD">
            <w:pPr>
              <w:jc w:val="center"/>
              <w:rPr>
                <w:rFonts w:eastAsia="Calibri" w:cs="Arial"/>
                <w:color w:val="0D0D0D"/>
                <w:szCs w:val="24"/>
                <w:lang w:eastAsia="en-US"/>
              </w:rPr>
            </w:pPr>
            <w:r w:rsidRPr="00302EAD">
              <w:rPr>
                <w:rFonts w:eastAsia="Calibri" w:cs="Arial"/>
                <w:color w:val="0D0D0D"/>
                <w:szCs w:val="24"/>
                <w:lang w:eastAsia="en-US"/>
              </w:rPr>
              <w:t>Occasionally</w:t>
            </w:r>
          </w:p>
        </w:tc>
      </w:tr>
      <w:tr w:rsidR="007D71A6" w:rsidRPr="00302EAD" w14:paraId="6340B177" w14:textId="4EC4908C" w:rsidTr="00617E0E">
        <w:tc>
          <w:tcPr>
            <w:tcW w:w="1560" w:type="dxa"/>
          </w:tcPr>
          <w:p w14:paraId="29524363" w14:textId="6A5A02A0" w:rsidR="007D71A6" w:rsidRPr="00302EAD" w:rsidRDefault="007D71A6" w:rsidP="00302EAD">
            <w:pPr>
              <w:rPr>
                <w:rFonts w:eastAsia="Calibri" w:cs="Arial"/>
                <w:color w:val="0D0D0D"/>
                <w:szCs w:val="24"/>
                <w:lang w:eastAsia="en-US"/>
              </w:rPr>
            </w:pPr>
            <w:r>
              <w:rPr>
                <w:rFonts w:eastAsia="Calibri" w:cs="Arial"/>
                <w:color w:val="0D0D0D"/>
                <w:szCs w:val="24"/>
                <w:lang w:eastAsia="en-US"/>
              </w:rPr>
              <w:t>Foot</w:t>
            </w:r>
          </w:p>
        </w:tc>
        <w:tc>
          <w:tcPr>
            <w:tcW w:w="1560" w:type="dxa"/>
            <w:shd w:val="clear" w:color="auto" w:fill="auto"/>
          </w:tcPr>
          <w:p w14:paraId="668B4475" w14:textId="62BDE049" w:rsidR="007D71A6" w:rsidRPr="00302EAD" w:rsidRDefault="007D71A6" w:rsidP="00302EAD">
            <w:pPr>
              <w:rPr>
                <w:rFonts w:eastAsia="Calibri" w:cs="Arial"/>
                <w:color w:val="0D0D0D"/>
                <w:szCs w:val="24"/>
                <w:lang w:eastAsia="en-US"/>
              </w:rPr>
            </w:pPr>
          </w:p>
        </w:tc>
        <w:tc>
          <w:tcPr>
            <w:tcW w:w="1701" w:type="dxa"/>
          </w:tcPr>
          <w:p w14:paraId="32BCEECA" w14:textId="4FA9040F" w:rsidR="007D71A6" w:rsidRPr="00302EAD" w:rsidRDefault="007D71A6" w:rsidP="00302EAD">
            <w:pPr>
              <w:rPr>
                <w:rFonts w:eastAsia="Calibri" w:cs="Arial"/>
                <w:color w:val="0D0D0D"/>
                <w:szCs w:val="24"/>
                <w:lang w:eastAsia="en-US"/>
              </w:rPr>
            </w:pPr>
            <w:r w:rsidRPr="00302EAD">
              <w:rPr>
                <w:rFonts w:eastAsia="Calibri" w:cs="Arial"/>
                <w:color w:val="0D0D0D"/>
                <w:szCs w:val="24"/>
                <w:lang w:eastAsia="en-US"/>
              </w:rPr>
              <w:t>2</w:t>
            </w:r>
          </w:p>
        </w:tc>
        <w:tc>
          <w:tcPr>
            <w:tcW w:w="2551" w:type="dxa"/>
            <w:shd w:val="clear" w:color="auto" w:fill="auto"/>
          </w:tcPr>
          <w:p w14:paraId="07CE3CB6" w14:textId="263BDB10" w:rsidR="007D71A6" w:rsidRPr="00302EAD" w:rsidRDefault="007D71A6" w:rsidP="00302EAD">
            <w:pPr>
              <w:rPr>
                <w:rFonts w:eastAsia="Calibri" w:cs="Arial"/>
                <w:color w:val="0D0D0D"/>
                <w:szCs w:val="24"/>
                <w:lang w:eastAsia="en-US"/>
              </w:rPr>
            </w:pPr>
            <w:r w:rsidRPr="00302EAD">
              <w:rPr>
                <w:rFonts w:eastAsia="Calibri" w:cs="Arial"/>
                <w:color w:val="0D0D0D"/>
                <w:szCs w:val="24"/>
                <w:lang w:eastAsia="en-US"/>
              </w:rPr>
              <w:t>1</w:t>
            </w:r>
          </w:p>
        </w:tc>
        <w:tc>
          <w:tcPr>
            <w:tcW w:w="2126" w:type="dxa"/>
          </w:tcPr>
          <w:p w14:paraId="65EA3A5A" w14:textId="77777777" w:rsidR="007D71A6" w:rsidRPr="00302EAD" w:rsidRDefault="007D71A6" w:rsidP="00302EAD">
            <w:pPr>
              <w:rPr>
                <w:rFonts w:eastAsia="Calibri" w:cs="Arial"/>
                <w:color w:val="0D0D0D"/>
                <w:szCs w:val="24"/>
                <w:lang w:eastAsia="en-US"/>
              </w:rPr>
            </w:pPr>
          </w:p>
        </w:tc>
      </w:tr>
      <w:tr w:rsidR="007D71A6" w:rsidRPr="00302EAD" w14:paraId="7C2C93C0" w14:textId="77777777" w:rsidTr="00617E0E">
        <w:tc>
          <w:tcPr>
            <w:tcW w:w="1560" w:type="dxa"/>
          </w:tcPr>
          <w:p w14:paraId="2ACCE50E" w14:textId="34102C48" w:rsidR="007D71A6" w:rsidRPr="00302EAD" w:rsidRDefault="007D71A6" w:rsidP="00302EAD">
            <w:pPr>
              <w:rPr>
                <w:rFonts w:eastAsia="Calibri" w:cs="Arial"/>
                <w:color w:val="0D0D0D"/>
                <w:szCs w:val="24"/>
                <w:lang w:eastAsia="en-US"/>
              </w:rPr>
            </w:pPr>
            <w:r>
              <w:rPr>
                <w:rFonts w:eastAsia="Calibri" w:cs="Arial"/>
                <w:color w:val="0D0D0D"/>
                <w:szCs w:val="24"/>
                <w:lang w:eastAsia="en-US"/>
              </w:rPr>
              <w:t>Horseback</w:t>
            </w:r>
          </w:p>
        </w:tc>
        <w:tc>
          <w:tcPr>
            <w:tcW w:w="1560" w:type="dxa"/>
            <w:shd w:val="clear" w:color="auto" w:fill="auto"/>
          </w:tcPr>
          <w:p w14:paraId="2625165E" w14:textId="5D44931F" w:rsidR="007D71A6" w:rsidRPr="00302EAD" w:rsidRDefault="007D71A6" w:rsidP="00302EAD">
            <w:pPr>
              <w:rPr>
                <w:rFonts w:eastAsia="Calibri" w:cs="Arial"/>
                <w:color w:val="0D0D0D"/>
                <w:szCs w:val="24"/>
                <w:lang w:eastAsia="en-US"/>
              </w:rPr>
            </w:pPr>
            <w:r w:rsidRPr="00302EAD">
              <w:rPr>
                <w:rFonts w:eastAsia="Calibri" w:cs="Arial"/>
                <w:color w:val="0D0D0D"/>
                <w:szCs w:val="24"/>
                <w:lang w:eastAsia="en-US"/>
              </w:rPr>
              <w:t>1</w:t>
            </w:r>
          </w:p>
        </w:tc>
        <w:tc>
          <w:tcPr>
            <w:tcW w:w="1701" w:type="dxa"/>
          </w:tcPr>
          <w:p w14:paraId="77D7DA34" w14:textId="2C5B7CAD" w:rsidR="007D71A6" w:rsidRPr="00302EAD" w:rsidRDefault="007D71A6" w:rsidP="00302EAD">
            <w:pPr>
              <w:rPr>
                <w:rFonts w:eastAsia="Calibri" w:cs="Arial"/>
                <w:color w:val="0D0D0D"/>
                <w:szCs w:val="24"/>
                <w:lang w:eastAsia="en-US"/>
              </w:rPr>
            </w:pPr>
            <w:r w:rsidRPr="00302EAD">
              <w:rPr>
                <w:rFonts w:eastAsia="Calibri" w:cs="Arial"/>
                <w:color w:val="0D0D0D"/>
                <w:szCs w:val="24"/>
                <w:lang w:eastAsia="en-US"/>
              </w:rPr>
              <w:t>2</w:t>
            </w:r>
          </w:p>
        </w:tc>
        <w:tc>
          <w:tcPr>
            <w:tcW w:w="2551" w:type="dxa"/>
            <w:shd w:val="clear" w:color="auto" w:fill="auto"/>
          </w:tcPr>
          <w:p w14:paraId="2EDAF6BA" w14:textId="77777777" w:rsidR="007D71A6" w:rsidRPr="00302EAD" w:rsidRDefault="007D71A6" w:rsidP="00302EAD">
            <w:pPr>
              <w:rPr>
                <w:rFonts w:eastAsia="Calibri" w:cs="Arial"/>
                <w:color w:val="0D0D0D"/>
                <w:szCs w:val="24"/>
                <w:lang w:eastAsia="en-US"/>
              </w:rPr>
            </w:pPr>
          </w:p>
        </w:tc>
        <w:tc>
          <w:tcPr>
            <w:tcW w:w="2126" w:type="dxa"/>
          </w:tcPr>
          <w:p w14:paraId="2137FE89" w14:textId="77777777" w:rsidR="007D71A6" w:rsidRPr="00302EAD" w:rsidRDefault="007D71A6" w:rsidP="00302EAD">
            <w:pPr>
              <w:rPr>
                <w:rFonts w:eastAsia="Calibri" w:cs="Arial"/>
                <w:color w:val="0D0D0D"/>
                <w:szCs w:val="24"/>
                <w:lang w:eastAsia="en-US"/>
              </w:rPr>
            </w:pPr>
          </w:p>
        </w:tc>
      </w:tr>
      <w:tr w:rsidR="007D71A6" w:rsidRPr="002A33FB" w14:paraId="41D4C640" w14:textId="77777777" w:rsidTr="00617E0E">
        <w:tc>
          <w:tcPr>
            <w:tcW w:w="1560" w:type="dxa"/>
          </w:tcPr>
          <w:p w14:paraId="65A4D8C2" w14:textId="681D34B2" w:rsidR="007D71A6" w:rsidRPr="00302EAD" w:rsidRDefault="007D71A6" w:rsidP="00302EAD">
            <w:pPr>
              <w:rPr>
                <w:rFonts w:eastAsia="Calibri" w:cs="Arial"/>
                <w:color w:val="0D0D0D"/>
                <w:szCs w:val="24"/>
                <w:lang w:eastAsia="en-US"/>
              </w:rPr>
            </w:pPr>
            <w:r>
              <w:rPr>
                <w:rFonts w:eastAsia="Calibri" w:cs="Arial"/>
                <w:color w:val="0D0D0D"/>
                <w:szCs w:val="24"/>
                <w:lang w:eastAsia="en-US"/>
              </w:rPr>
              <w:t>Bicycle</w:t>
            </w:r>
          </w:p>
        </w:tc>
        <w:tc>
          <w:tcPr>
            <w:tcW w:w="1560" w:type="dxa"/>
            <w:shd w:val="clear" w:color="auto" w:fill="auto"/>
          </w:tcPr>
          <w:p w14:paraId="2503508D" w14:textId="7133A744" w:rsidR="007D71A6" w:rsidRPr="00302EAD" w:rsidRDefault="007D71A6" w:rsidP="00302EAD">
            <w:pPr>
              <w:rPr>
                <w:rFonts w:eastAsia="Calibri" w:cs="Arial"/>
                <w:color w:val="0D0D0D"/>
                <w:szCs w:val="24"/>
                <w:lang w:eastAsia="en-US"/>
              </w:rPr>
            </w:pPr>
          </w:p>
        </w:tc>
        <w:tc>
          <w:tcPr>
            <w:tcW w:w="1701" w:type="dxa"/>
          </w:tcPr>
          <w:p w14:paraId="0B35E8D3" w14:textId="77777777" w:rsidR="007D71A6" w:rsidRPr="00302EAD" w:rsidRDefault="007D71A6" w:rsidP="00302EAD">
            <w:pPr>
              <w:rPr>
                <w:rFonts w:eastAsia="Calibri" w:cs="Arial"/>
                <w:color w:val="0D0D0D"/>
                <w:szCs w:val="24"/>
                <w:lang w:eastAsia="en-US"/>
              </w:rPr>
            </w:pPr>
          </w:p>
        </w:tc>
        <w:tc>
          <w:tcPr>
            <w:tcW w:w="2551" w:type="dxa"/>
            <w:shd w:val="clear" w:color="auto" w:fill="auto"/>
          </w:tcPr>
          <w:p w14:paraId="2E319196" w14:textId="77777777" w:rsidR="007D71A6" w:rsidRPr="00302EAD" w:rsidRDefault="007D71A6" w:rsidP="00302EAD">
            <w:pPr>
              <w:rPr>
                <w:rFonts w:eastAsia="Calibri" w:cs="Arial"/>
                <w:color w:val="0D0D0D"/>
                <w:szCs w:val="24"/>
                <w:lang w:eastAsia="en-US"/>
              </w:rPr>
            </w:pPr>
          </w:p>
        </w:tc>
        <w:tc>
          <w:tcPr>
            <w:tcW w:w="2126" w:type="dxa"/>
          </w:tcPr>
          <w:p w14:paraId="3EAB0467" w14:textId="22EC654E" w:rsidR="007D71A6" w:rsidRPr="00302EAD" w:rsidRDefault="007D71A6" w:rsidP="00302EAD">
            <w:pPr>
              <w:rPr>
                <w:rFonts w:eastAsia="Calibri" w:cs="Arial"/>
                <w:color w:val="0D0D0D"/>
                <w:szCs w:val="24"/>
                <w:lang w:eastAsia="en-US"/>
              </w:rPr>
            </w:pPr>
            <w:r w:rsidRPr="00302EAD">
              <w:rPr>
                <w:rFonts w:eastAsia="Calibri" w:cs="Arial"/>
                <w:color w:val="0D0D0D"/>
                <w:szCs w:val="24"/>
                <w:lang w:eastAsia="en-US"/>
              </w:rPr>
              <w:t>1</w:t>
            </w:r>
          </w:p>
        </w:tc>
      </w:tr>
    </w:tbl>
    <w:p w14:paraId="43E51492" w14:textId="77777777" w:rsidR="002A33FB" w:rsidRPr="002A33FB" w:rsidRDefault="002A33FB" w:rsidP="002A33FB">
      <w:pPr>
        <w:rPr>
          <w:rFonts w:eastAsia="Calibri" w:cs="Arial"/>
          <w:color w:val="FF0000"/>
          <w:szCs w:val="24"/>
          <w:highlight w:val="yellow"/>
          <w:lang w:eastAsia="en-US"/>
        </w:rPr>
      </w:pPr>
    </w:p>
    <w:p w14:paraId="5FE4AA41" w14:textId="77777777" w:rsidR="002A33FB" w:rsidRPr="002A33FB" w:rsidRDefault="002A33FB" w:rsidP="002A33FB">
      <w:pPr>
        <w:rPr>
          <w:rFonts w:eastAsia="Calibri" w:cs="Arial"/>
          <w:color w:val="FF0000"/>
          <w:szCs w:val="24"/>
          <w:highlight w:val="yellow"/>
          <w:lang w:eastAsia="en-US"/>
        </w:rPr>
      </w:pPr>
    </w:p>
    <w:p w14:paraId="62647121" w14:textId="77777777" w:rsidR="002A33FB" w:rsidRPr="006F72B6" w:rsidRDefault="002A33FB" w:rsidP="002A33FB">
      <w:pPr>
        <w:jc w:val="center"/>
        <w:rPr>
          <w:rFonts w:eastAsia="Calibri" w:cs="Arial"/>
          <w:color w:val="000000"/>
          <w:szCs w:val="24"/>
          <w:lang w:eastAsia="en-US"/>
        </w:rPr>
      </w:pPr>
      <w:r w:rsidRPr="006F72B6">
        <w:rPr>
          <w:rFonts w:eastAsia="Calibri" w:cs="Arial"/>
          <w:color w:val="000000"/>
          <w:szCs w:val="24"/>
          <w:lang w:eastAsia="en-US"/>
        </w:rPr>
        <w:t>Reasons for Use</w:t>
      </w:r>
    </w:p>
    <w:p w14:paraId="4254DFF2" w14:textId="77777777" w:rsidR="002A33FB" w:rsidRPr="006F72B6" w:rsidRDefault="002A33FB" w:rsidP="002A33FB">
      <w:pPr>
        <w:jc w:val="center"/>
        <w:rPr>
          <w:rFonts w:eastAsia="Calibri" w:cs="Arial"/>
          <w:color w:val="000000"/>
          <w:szCs w:val="24"/>
          <w:lang w:eastAsia="en-US"/>
        </w:rPr>
      </w:pPr>
    </w:p>
    <w:p w14:paraId="457663E9" w14:textId="455A26CA" w:rsidR="006F72B6" w:rsidRPr="006F72B6" w:rsidRDefault="00617E0E" w:rsidP="002A33FB">
      <w:pPr>
        <w:jc w:val="both"/>
        <w:rPr>
          <w:rFonts w:eastAsia="Calibri" w:cs="Arial"/>
          <w:color w:val="000000"/>
          <w:szCs w:val="24"/>
          <w:lang w:eastAsia="en-US"/>
        </w:rPr>
      </w:pPr>
      <w:r>
        <w:rPr>
          <w:rFonts w:eastAsia="Calibri" w:cs="Arial"/>
          <w:color w:val="000000"/>
          <w:szCs w:val="24"/>
          <w:lang w:eastAsia="en-US"/>
        </w:rPr>
        <w:t xml:space="preserve">Three of the four </w:t>
      </w:r>
      <w:r w:rsidR="00F57C97">
        <w:rPr>
          <w:rFonts w:eastAsia="Calibri" w:cs="Arial"/>
          <w:color w:val="000000"/>
          <w:szCs w:val="24"/>
          <w:lang w:eastAsia="en-US"/>
        </w:rPr>
        <w:t>users</w:t>
      </w:r>
      <w:r w:rsidR="00F57C97" w:rsidRPr="006F72B6">
        <w:rPr>
          <w:rFonts w:eastAsia="Calibri" w:cs="Arial"/>
          <w:color w:val="000000"/>
          <w:szCs w:val="24"/>
          <w:lang w:eastAsia="en-US"/>
        </w:rPr>
        <w:t xml:space="preserve"> noted</w:t>
      </w:r>
      <w:r w:rsidR="006F72B6" w:rsidRPr="006F72B6">
        <w:rPr>
          <w:rFonts w:eastAsia="Calibri" w:cs="Arial"/>
          <w:color w:val="000000"/>
          <w:szCs w:val="24"/>
          <w:lang w:eastAsia="en-US"/>
        </w:rPr>
        <w:t xml:space="preserve"> using the route for pleasure, two of the horse riders noted use as part of a longer route. </w:t>
      </w:r>
      <w:r w:rsidR="006F72B6">
        <w:rPr>
          <w:rFonts w:eastAsia="Calibri" w:cs="Arial"/>
          <w:color w:val="000000"/>
          <w:szCs w:val="24"/>
          <w:lang w:eastAsia="en-US"/>
        </w:rPr>
        <w:t>One</w:t>
      </w:r>
      <w:r>
        <w:rPr>
          <w:rFonts w:eastAsia="Calibri" w:cs="Arial"/>
          <w:color w:val="000000"/>
          <w:szCs w:val="24"/>
          <w:lang w:eastAsia="en-US"/>
        </w:rPr>
        <w:t xml:space="preserve"> of the four</w:t>
      </w:r>
      <w:r w:rsidR="006F72B6">
        <w:rPr>
          <w:rFonts w:eastAsia="Calibri" w:cs="Arial"/>
          <w:color w:val="000000"/>
          <w:szCs w:val="24"/>
          <w:lang w:eastAsia="en-US"/>
        </w:rPr>
        <w:t xml:space="preserve"> user</w:t>
      </w:r>
      <w:r>
        <w:rPr>
          <w:rFonts w:eastAsia="Calibri" w:cs="Arial"/>
          <w:color w:val="000000"/>
          <w:szCs w:val="24"/>
          <w:lang w:eastAsia="en-US"/>
        </w:rPr>
        <w:t>s</w:t>
      </w:r>
      <w:r w:rsidR="006F72B6">
        <w:rPr>
          <w:rFonts w:eastAsia="Calibri" w:cs="Arial"/>
          <w:color w:val="000000"/>
          <w:szCs w:val="24"/>
          <w:lang w:eastAsia="en-US"/>
        </w:rPr>
        <w:t xml:space="preserve"> noted use for dog walking, another </w:t>
      </w:r>
      <w:r>
        <w:rPr>
          <w:rFonts w:eastAsia="Calibri" w:cs="Arial"/>
          <w:color w:val="000000"/>
          <w:szCs w:val="24"/>
          <w:lang w:eastAsia="en-US"/>
        </w:rPr>
        <w:t xml:space="preserve">recorded </w:t>
      </w:r>
      <w:r w:rsidR="006F72B6">
        <w:rPr>
          <w:rFonts w:eastAsia="Calibri" w:cs="Arial"/>
          <w:color w:val="000000"/>
          <w:szCs w:val="24"/>
          <w:lang w:eastAsia="en-US"/>
        </w:rPr>
        <w:t>use for running and occasional bike rides.</w:t>
      </w:r>
    </w:p>
    <w:p w14:paraId="64D49AF0" w14:textId="77777777" w:rsidR="002A33FB" w:rsidRPr="002A33FB" w:rsidRDefault="002A33FB" w:rsidP="002A33FB">
      <w:pPr>
        <w:rPr>
          <w:rFonts w:eastAsia="Calibri" w:cs="Arial"/>
          <w:color w:val="FF0000"/>
          <w:szCs w:val="24"/>
          <w:highlight w:val="yellow"/>
          <w:lang w:eastAsia="en-US"/>
        </w:rPr>
      </w:pPr>
    </w:p>
    <w:p w14:paraId="4B48DB01" w14:textId="77777777" w:rsidR="002A33FB" w:rsidRPr="002A33FB" w:rsidRDefault="002A33FB" w:rsidP="002A33FB">
      <w:pPr>
        <w:rPr>
          <w:rFonts w:eastAsia="Calibri" w:cs="Arial"/>
          <w:color w:val="FF0000"/>
          <w:szCs w:val="24"/>
          <w:highlight w:val="yellow"/>
          <w:lang w:eastAsia="en-US"/>
        </w:rPr>
      </w:pPr>
    </w:p>
    <w:p w14:paraId="45068BD5" w14:textId="77777777" w:rsidR="002A33FB" w:rsidRPr="006F72B6" w:rsidRDefault="002A33FB" w:rsidP="002A33FB">
      <w:pPr>
        <w:jc w:val="center"/>
        <w:rPr>
          <w:rFonts w:eastAsia="Calibri" w:cs="Arial"/>
          <w:szCs w:val="24"/>
          <w:lang w:eastAsia="en-US"/>
        </w:rPr>
      </w:pPr>
      <w:r w:rsidRPr="006F72B6">
        <w:rPr>
          <w:rFonts w:eastAsia="Calibri" w:cs="Arial"/>
          <w:szCs w:val="24"/>
          <w:lang w:eastAsia="en-US"/>
        </w:rPr>
        <w:t>Other Users of the Route</w:t>
      </w:r>
    </w:p>
    <w:p w14:paraId="272F3562" w14:textId="77777777" w:rsidR="002A33FB" w:rsidRPr="006F72B6" w:rsidRDefault="002A33FB" w:rsidP="002A33FB">
      <w:pPr>
        <w:jc w:val="center"/>
        <w:rPr>
          <w:rFonts w:eastAsia="Calibri" w:cs="Arial"/>
          <w:szCs w:val="24"/>
          <w:lang w:eastAsia="en-US"/>
        </w:rPr>
      </w:pPr>
    </w:p>
    <w:p w14:paraId="591FC39F" w14:textId="54492995" w:rsidR="002A33FB" w:rsidRPr="006F72B6" w:rsidRDefault="006F72B6" w:rsidP="002A33FB">
      <w:pPr>
        <w:jc w:val="both"/>
        <w:rPr>
          <w:rFonts w:eastAsia="Calibri" w:cs="Arial"/>
          <w:szCs w:val="24"/>
          <w:lang w:eastAsia="en-US"/>
        </w:rPr>
      </w:pPr>
      <w:r w:rsidRPr="006F72B6">
        <w:rPr>
          <w:rFonts w:eastAsia="Calibri" w:cs="Arial"/>
          <w:szCs w:val="24"/>
          <w:lang w:eastAsia="en-US"/>
        </w:rPr>
        <w:t>All</w:t>
      </w:r>
      <w:r w:rsidR="002A33FB" w:rsidRPr="006F72B6">
        <w:rPr>
          <w:rFonts w:eastAsia="Calibri" w:cs="Arial"/>
          <w:szCs w:val="24"/>
          <w:lang w:eastAsia="en-US"/>
        </w:rPr>
        <w:t xml:space="preserve"> </w:t>
      </w:r>
      <w:r w:rsidR="00617E0E">
        <w:rPr>
          <w:rFonts w:eastAsia="Calibri" w:cs="Arial"/>
          <w:szCs w:val="24"/>
          <w:lang w:eastAsia="en-US"/>
        </w:rPr>
        <w:t xml:space="preserve">four </w:t>
      </w:r>
      <w:r w:rsidR="002A33FB" w:rsidRPr="006F72B6">
        <w:rPr>
          <w:rFonts w:eastAsia="Calibri" w:cs="Arial"/>
          <w:szCs w:val="24"/>
          <w:lang w:eastAsia="en-US"/>
        </w:rPr>
        <w:t>users recollected seeing others using the route</w:t>
      </w:r>
      <w:r w:rsidRPr="006F72B6">
        <w:rPr>
          <w:rFonts w:eastAsia="Calibri" w:cs="Arial"/>
          <w:szCs w:val="24"/>
          <w:lang w:eastAsia="en-US"/>
        </w:rPr>
        <w:t>. One user noted use of the route by motor vehicles, specifically 'scramble bikes'</w:t>
      </w:r>
      <w:r w:rsidR="00F415DD">
        <w:rPr>
          <w:rFonts w:eastAsia="Calibri" w:cs="Arial"/>
          <w:szCs w:val="24"/>
          <w:lang w:eastAsia="en-US"/>
        </w:rPr>
        <w:t xml:space="preserve"> which they believed to be unauthorised</w:t>
      </w:r>
      <w:r w:rsidRPr="006F72B6">
        <w:rPr>
          <w:rFonts w:eastAsia="Calibri" w:cs="Arial"/>
          <w:szCs w:val="24"/>
          <w:lang w:eastAsia="en-US"/>
        </w:rPr>
        <w:t xml:space="preserve">. </w:t>
      </w:r>
    </w:p>
    <w:p w14:paraId="32A08E7E" w14:textId="77777777" w:rsidR="002A33FB" w:rsidRPr="006F72B6" w:rsidRDefault="002A33FB" w:rsidP="002A33FB">
      <w:pPr>
        <w:rPr>
          <w:rFonts w:eastAsia="Calibri" w:cs="Arial"/>
          <w:color w:val="FF0000"/>
          <w:szCs w:val="24"/>
          <w:lang w:eastAsia="en-US"/>
        </w:rPr>
      </w:pPr>
    </w:p>
    <w:tbl>
      <w:tblPr>
        <w:tblpPr w:leftFromText="180" w:rightFromText="180" w:vertAnchor="text" w:horzAnchor="margin" w:tblpY="-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1588"/>
        <w:gridCol w:w="2694"/>
        <w:gridCol w:w="2097"/>
      </w:tblGrid>
      <w:tr w:rsidR="002A33FB" w:rsidRPr="006F72B6" w14:paraId="64F6F55A" w14:textId="77777777" w:rsidTr="003F1F8E">
        <w:trPr>
          <w:trHeight w:val="255"/>
        </w:trPr>
        <w:tc>
          <w:tcPr>
            <w:tcW w:w="9322" w:type="dxa"/>
            <w:gridSpan w:val="5"/>
            <w:shd w:val="clear" w:color="auto" w:fill="auto"/>
          </w:tcPr>
          <w:p w14:paraId="5487488C" w14:textId="77777777" w:rsidR="002A33FB" w:rsidRPr="006F72B6" w:rsidRDefault="002A33FB" w:rsidP="003F1F8E">
            <w:pPr>
              <w:jc w:val="center"/>
              <w:rPr>
                <w:rFonts w:eastAsia="Calibri" w:cs="Arial"/>
                <w:color w:val="000000"/>
                <w:szCs w:val="24"/>
                <w:lang w:eastAsia="en-US"/>
              </w:rPr>
            </w:pPr>
            <w:r w:rsidRPr="006F72B6">
              <w:rPr>
                <w:rFonts w:eastAsia="Calibri" w:cs="Arial"/>
                <w:color w:val="000000"/>
                <w:szCs w:val="24"/>
                <w:lang w:eastAsia="en-US"/>
              </w:rPr>
              <w:t>Other Users Seen</w:t>
            </w:r>
          </w:p>
        </w:tc>
      </w:tr>
      <w:tr w:rsidR="002A33FB" w:rsidRPr="006F72B6" w14:paraId="079CE6CC" w14:textId="77777777" w:rsidTr="006F72B6">
        <w:trPr>
          <w:trHeight w:val="244"/>
        </w:trPr>
        <w:tc>
          <w:tcPr>
            <w:tcW w:w="1101" w:type="dxa"/>
            <w:shd w:val="clear" w:color="auto" w:fill="auto"/>
          </w:tcPr>
          <w:p w14:paraId="712F7D5F" w14:textId="77777777" w:rsidR="002A33FB" w:rsidRPr="006F72B6" w:rsidRDefault="002A33FB" w:rsidP="003F1F8E">
            <w:pPr>
              <w:rPr>
                <w:rFonts w:eastAsia="Calibri" w:cs="Arial"/>
                <w:szCs w:val="24"/>
                <w:lang w:eastAsia="en-US"/>
              </w:rPr>
            </w:pPr>
            <w:r w:rsidRPr="006F72B6">
              <w:rPr>
                <w:rFonts w:eastAsia="Calibri" w:cs="Arial"/>
                <w:szCs w:val="24"/>
                <w:lang w:eastAsia="en-US"/>
              </w:rPr>
              <w:t>On Foot</w:t>
            </w:r>
          </w:p>
        </w:tc>
        <w:tc>
          <w:tcPr>
            <w:tcW w:w="1842" w:type="dxa"/>
            <w:shd w:val="clear" w:color="auto" w:fill="auto"/>
          </w:tcPr>
          <w:p w14:paraId="45E99322" w14:textId="77777777" w:rsidR="002A33FB" w:rsidRPr="006F72B6" w:rsidRDefault="002A33FB" w:rsidP="003F1F8E">
            <w:pPr>
              <w:rPr>
                <w:rFonts w:eastAsia="Calibri" w:cs="Arial"/>
                <w:szCs w:val="24"/>
                <w:lang w:eastAsia="en-US"/>
              </w:rPr>
            </w:pPr>
            <w:r w:rsidRPr="006F72B6">
              <w:rPr>
                <w:rFonts w:eastAsia="Calibri" w:cs="Arial"/>
                <w:szCs w:val="24"/>
                <w:lang w:eastAsia="en-US"/>
              </w:rPr>
              <w:t>On Horseback</w:t>
            </w:r>
          </w:p>
        </w:tc>
        <w:tc>
          <w:tcPr>
            <w:tcW w:w="1588" w:type="dxa"/>
            <w:shd w:val="clear" w:color="auto" w:fill="auto"/>
          </w:tcPr>
          <w:p w14:paraId="2CBE4F4D" w14:textId="4600CA52" w:rsidR="002A33FB" w:rsidRPr="006F72B6" w:rsidRDefault="006F72B6" w:rsidP="003F1F8E">
            <w:pPr>
              <w:rPr>
                <w:rFonts w:eastAsia="Calibri" w:cs="Arial"/>
                <w:szCs w:val="24"/>
                <w:lang w:eastAsia="en-US"/>
              </w:rPr>
            </w:pPr>
            <w:r w:rsidRPr="006F72B6">
              <w:rPr>
                <w:rFonts w:eastAsia="Calibri" w:cs="Arial"/>
                <w:szCs w:val="24"/>
                <w:lang w:eastAsia="en-US"/>
              </w:rPr>
              <w:t>On Bicycle</w:t>
            </w:r>
          </w:p>
        </w:tc>
        <w:tc>
          <w:tcPr>
            <w:tcW w:w="2694" w:type="dxa"/>
          </w:tcPr>
          <w:p w14:paraId="1BF50F8C" w14:textId="01627DF7" w:rsidR="002A33FB" w:rsidRPr="006F72B6" w:rsidRDefault="006F72B6" w:rsidP="003F1F8E">
            <w:pPr>
              <w:rPr>
                <w:rFonts w:eastAsia="Calibri" w:cs="Arial"/>
                <w:szCs w:val="24"/>
                <w:lang w:eastAsia="en-US"/>
              </w:rPr>
            </w:pPr>
            <w:r w:rsidRPr="006F72B6">
              <w:rPr>
                <w:rFonts w:eastAsia="Calibri" w:cs="Arial"/>
                <w:szCs w:val="24"/>
                <w:lang w:eastAsia="en-US"/>
              </w:rPr>
              <w:t>On Bicycle or Horse Drawn Vehicle</w:t>
            </w:r>
          </w:p>
        </w:tc>
        <w:tc>
          <w:tcPr>
            <w:tcW w:w="2097" w:type="dxa"/>
          </w:tcPr>
          <w:p w14:paraId="236227C8" w14:textId="71A41DED" w:rsidR="002A33FB" w:rsidRPr="006F72B6" w:rsidRDefault="006F72B6" w:rsidP="003F1F8E">
            <w:pPr>
              <w:rPr>
                <w:rFonts w:eastAsia="Calibri" w:cs="Arial"/>
                <w:szCs w:val="24"/>
                <w:lang w:eastAsia="en-US"/>
              </w:rPr>
            </w:pPr>
            <w:r w:rsidRPr="006F72B6">
              <w:rPr>
                <w:rFonts w:eastAsia="Calibri" w:cs="Arial"/>
                <w:szCs w:val="24"/>
                <w:lang w:eastAsia="en-US"/>
              </w:rPr>
              <w:t>On Motorcycle / In Vehicle</w:t>
            </w:r>
          </w:p>
        </w:tc>
      </w:tr>
      <w:tr w:rsidR="002A33FB" w:rsidRPr="002A33FB" w14:paraId="318A8ADA" w14:textId="77777777" w:rsidTr="006F72B6">
        <w:trPr>
          <w:trHeight w:val="255"/>
        </w:trPr>
        <w:tc>
          <w:tcPr>
            <w:tcW w:w="1101" w:type="dxa"/>
            <w:shd w:val="clear" w:color="auto" w:fill="auto"/>
          </w:tcPr>
          <w:p w14:paraId="294EC9FF" w14:textId="0ECAC193" w:rsidR="002A33FB" w:rsidRPr="006F72B6" w:rsidRDefault="006F72B6" w:rsidP="003F1F8E">
            <w:pPr>
              <w:rPr>
                <w:rFonts w:eastAsia="Calibri" w:cs="Arial"/>
                <w:szCs w:val="24"/>
                <w:lang w:eastAsia="en-US"/>
              </w:rPr>
            </w:pPr>
            <w:r w:rsidRPr="006F72B6">
              <w:rPr>
                <w:rFonts w:eastAsia="Calibri" w:cs="Arial"/>
                <w:szCs w:val="24"/>
                <w:lang w:eastAsia="en-US"/>
              </w:rPr>
              <w:t>4</w:t>
            </w:r>
          </w:p>
        </w:tc>
        <w:tc>
          <w:tcPr>
            <w:tcW w:w="1842" w:type="dxa"/>
            <w:shd w:val="clear" w:color="auto" w:fill="auto"/>
          </w:tcPr>
          <w:p w14:paraId="4EA803B8" w14:textId="50918E53" w:rsidR="002A33FB" w:rsidRPr="006F72B6" w:rsidRDefault="006F72B6" w:rsidP="003F1F8E">
            <w:pPr>
              <w:rPr>
                <w:rFonts w:eastAsia="Calibri" w:cs="Arial"/>
                <w:szCs w:val="24"/>
                <w:lang w:eastAsia="en-US"/>
              </w:rPr>
            </w:pPr>
            <w:r w:rsidRPr="006F72B6">
              <w:rPr>
                <w:rFonts w:eastAsia="Calibri" w:cs="Arial"/>
                <w:szCs w:val="24"/>
                <w:lang w:eastAsia="en-US"/>
              </w:rPr>
              <w:t>4</w:t>
            </w:r>
          </w:p>
        </w:tc>
        <w:tc>
          <w:tcPr>
            <w:tcW w:w="1588" w:type="dxa"/>
            <w:shd w:val="clear" w:color="auto" w:fill="auto"/>
          </w:tcPr>
          <w:p w14:paraId="1EA379A5" w14:textId="36876BB1" w:rsidR="002A33FB" w:rsidRPr="006F72B6" w:rsidRDefault="006F72B6" w:rsidP="003F1F8E">
            <w:pPr>
              <w:rPr>
                <w:rFonts w:eastAsia="Calibri" w:cs="Arial"/>
                <w:szCs w:val="24"/>
                <w:lang w:eastAsia="en-US"/>
              </w:rPr>
            </w:pPr>
            <w:r w:rsidRPr="006F72B6">
              <w:rPr>
                <w:rFonts w:eastAsia="Calibri" w:cs="Arial"/>
                <w:szCs w:val="24"/>
                <w:lang w:eastAsia="en-US"/>
              </w:rPr>
              <w:t>1</w:t>
            </w:r>
          </w:p>
        </w:tc>
        <w:tc>
          <w:tcPr>
            <w:tcW w:w="2694" w:type="dxa"/>
          </w:tcPr>
          <w:p w14:paraId="007E7394" w14:textId="6ADA7AB8" w:rsidR="002A33FB" w:rsidRPr="006F72B6" w:rsidRDefault="006F72B6" w:rsidP="003F1F8E">
            <w:pPr>
              <w:rPr>
                <w:rFonts w:eastAsia="Calibri" w:cs="Arial"/>
                <w:szCs w:val="24"/>
                <w:lang w:eastAsia="en-US"/>
              </w:rPr>
            </w:pPr>
            <w:r w:rsidRPr="006F72B6">
              <w:rPr>
                <w:rFonts w:eastAsia="Calibri" w:cs="Arial"/>
                <w:szCs w:val="24"/>
                <w:lang w:eastAsia="en-US"/>
              </w:rPr>
              <w:t>3</w:t>
            </w:r>
          </w:p>
        </w:tc>
        <w:tc>
          <w:tcPr>
            <w:tcW w:w="2097" w:type="dxa"/>
          </w:tcPr>
          <w:p w14:paraId="0E24B6EE" w14:textId="6CCA5E17" w:rsidR="002A33FB" w:rsidRPr="006F72B6" w:rsidRDefault="006F72B6" w:rsidP="003F1F8E">
            <w:pPr>
              <w:rPr>
                <w:rFonts w:eastAsia="Calibri" w:cs="Arial"/>
                <w:szCs w:val="24"/>
                <w:lang w:eastAsia="en-US"/>
              </w:rPr>
            </w:pPr>
            <w:r w:rsidRPr="006F72B6">
              <w:rPr>
                <w:rFonts w:eastAsia="Calibri" w:cs="Arial"/>
                <w:szCs w:val="24"/>
                <w:lang w:eastAsia="en-US"/>
              </w:rPr>
              <w:t>1</w:t>
            </w:r>
          </w:p>
        </w:tc>
      </w:tr>
    </w:tbl>
    <w:p w14:paraId="2AFD89A0" w14:textId="47F5B230" w:rsidR="002A33FB" w:rsidRDefault="002A33FB" w:rsidP="002A33FB">
      <w:pPr>
        <w:rPr>
          <w:rFonts w:eastAsia="Calibri" w:cs="Arial"/>
          <w:color w:val="FF0000"/>
          <w:szCs w:val="24"/>
          <w:highlight w:val="yellow"/>
          <w:lang w:eastAsia="en-US"/>
        </w:rPr>
      </w:pPr>
    </w:p>
    <w:p w14:paraId="37C1AC10" w14:textId="77777777" w:rsidR="00F415DD" w:rsidRPr="002A33FB" w:rsidRDefault="00F415DD" w:rsidP="002A33FB">
      <w:pPr>
        <w:rPr>
          <w:rFonts w:eastAsia="Calibri" w:cs="Arial"/>
          <w:color w:val="FF0000"/>
          <w:szCs w:val="24"/>
          <w:highlight w:val="yellow"/>
          <w:lang w:eastAsia="en-US"/>
        </w:rPr>
      </w:pPr>
    </w:p>
    <w:p w14:paraId="5B9598B3" w14:textId="77777777" w:rsidR="002A33FB" w:rsidRPr="006F72B6" w:rsidRDefault="002A33FB" w:rsidP="002A33FB">
      <w:pPr>
        <w:jc w:val="center"/>
        <w:rPr>
          <w:rFonts w:eastAsia="Calibri" w:cs="Arial"/>
          <w:szCs w:val="24"/>
          <w:lang w:eastAsia="en-US"/>
        </w:rPr>
      </w:pPr>
      <w:r w:rsidRPr="006F72B6">
        <w:rPr>
          <w:rFonts w:eastAsia="Calibri" w:cs="Arial"/>
          <w:szCs w:val="24"/>
          <w:lang w:eastAsia="en-US"/>
        </w:rPr>
        <w:t>Consistency of the Route</w:t>
      </w:r>
    </w:p>
    <w:p w14:paraId="150FFDDC" w14:textId="77777777" w:rsidR="002A33FB" w:rsidRPr="006F72B6" w:rsidRDefault="002A33FB" w:rsidP="002A33FB">
      <w:pPr>
        <w:rPr>
          <w:rFonts w:eastAsia="Calibri" w:cs="Arial"/>
          <w:szCs w:val="24"/>
          <w:lang w:eastAsia="en-US"/>
        </w:rPr>
      </w:pPr>
    </w:p>
    <w:p w14:paraId="12B28EEC" w14:textId="3936A75B" w:rsidR="0083514B" w:rsidRPr="006F72B6" w:rsidRDefault="00333BC3" w:rsidP="002A33FB">
      <w:pPr>
        <w:rPr>
          <w:rFonts w:eastAsia="Calibri" w:cs="Arial"/>
          <w:szCs w:val="24"/>
          <w:lang w:eastAsia="en-US"/>
        </w:rPr>
      </w:pPr>
      <w:r>
        <w:rPr>
          <w:rFonts w:eastAsia="Calibri" w:cs="Arial"/>
          <w:szCs w:val="24"/>
          <w:lang w:eastAsia="en-US"/>
        </w:rPr>
        <w:t>The user</w:t>
      </w:r>
      <w:r w:rsidR="00617E0E">
        <w:rPr>
          <w:rFonts w:eastAsia="Calibri" w:cs="Arial"/>
          <w:szCs w:val="24"/>
          <w:lang w:eastAsia="en-US"/>
        </w:rPr>
        <w:t xml:space="preserve"> recording use</w:t>
      </w:r>
      <w:r>
        <w:rPr>
          <w:rFonts w:eastAsia="Calibri" w:cs="Arial"/>
          <w:szCs w:val="24"/>
          <w:lang w:eastAsia="en-US"/>
        </w:rPr>
        <w:t xml:space="preserve"> of the route </w:t>
      </w:r>
      <w:r w:rsidR="00617E0E">
        <w:rPr>
          <w:rFonts w:eastAsia="Calibri" w:cs="Arial"/>
          <w:szCs w:val="24"/>
          <w:lang w:eastAsia="en-US"/>
        </w:rPr>
        <w:t xml:space="preserve">over a period of 36 </w:t>
      </w:r>
      <w:r w:rsidR="00F57C97">
        <w:rPr>
          <w:rFonts w:eastAsia="Calibri" w:cs="Arial"/>
          <w:szCs w:val="24"/>
          <w:lang w:eastAsia="en-US"/>
        </w:rPr>
        <w:t>years noted</w:t>
      </w:r>
      <w:r w:rsidR="00617E0E">
        <w:rPr>
          <w:rFonts w:eastAsia="Calibri" w:cs="Arial"/>
          <w:szCs w:val="24"/>
          <w:lang w:eastAsia="en-US"/>
        </w:rPr>
        <w:t xml:space="preserve"> </w:t>
      </w:r>
      <w:r>
        <w:rPr>
          <w:rFonts w:eastAsia="Calibri" w:cs="Arial"/>
          <w:szCs w:val="24"/>
          <w:lang w:eastAsia="en-US"/>
        </w:rPr>
        <w:t xml:space="preserve">that it had always followed the same route. However, it is not clear from their evidence form where they say the route ended on </w:t>
      </w:r>
      <w:proofErr w:type="spellStart"/>
      <w:r>
        <w:rPr>
          <w:rFonts w:eastAsia="Calibri" w:cs="Arial"/>
          <w:szCs w:val="24"/>
          <w:lang w:eastAsia="en-US"/>
        </w:rPr>
        <w:t>Borwick</w:t>
      </w:r>
      <w:proofErr w:type="spellEnd"/>
      <w:r>
        <w:rPr>
          <w:rFonts w:eastAsia="Calibri" w:cs="Arial"/>
          <w:szCs w:val="24"/>
          <w:lang w:eastAsia="en-US"/>
        </w:rPr>
        <w:t xml:space="preserve"> Road</w:t>
      </w:r>
      <w:r w:rsidR="005C376F">
        <w:rPr>
          <w:rFonts w:eastAsia="Calibri" w:cs="Arial"/>
          <w:szCs w:val="24"/>
          <w:lang w:eastAsia="en-US"/>
        </w:rPr>
        <w:t xml:space="preserve"> (either H or X)</w:t>
      </w:r>
      <w:r>
        <w:rPr>
          <w:rFonts w:eastAsia="Calibri" w:cs="Arial"/>
          <w:szCs w:val="24"/>
          <w:lang w:eastAsia="en-US"/>
        </w:rPr>
        <w:t xml:space="preserve">. The recent </w:t>
      </w:r>
      <w:r w:rsidR="00617E0E">
        <w:rPr>
          <w:rFonts w:eastAsia="Calibri" w:cs="Arial"/>
          <w:szCs w:val="24"/>
          <w:lang w:eastAsia="en-US"/>
        </w:rPr>
        <w:t xml:space="preserve">remaining three </w:t>
      </w:r>
      <w:r>
        <w:rPr>
          <w:rFonts w:eastAsia="Calibri" w:cs="Arial"/>
          <w:szCs w:val="24"/>
          <w:lang w:eastAsia="en-US"/>
        </w:rPr>
        <w:t xml:space="preserve">users of the route all stated that </w:t>
      </w:r>
      <w:r w:rsidR="005C376F">
        <w:rPr>
          <w:rFonts w:eastAsia="Calibri" w:cs="Arial"/>
          <w:szCs w:val="24"/>
          <w:lang w:eastAsia="en-US"/>
        </w:rPr>
        <w:t xml:space="preserve">the section </w:t>
      </w:r>
      <w:r>
        <w:rPr>
          <w:rFonts w:eastAsia="Calibri" w:cs="Arial"/>
          <w:szCs w:val="24"/>
          <w:lang w:eastAsia="en-US"/>
        </w:rPr>
        <w:t xml:space="preserve">W-X was impassable during their years of use and that they accessed/exited the route onto </w:t>
      </w:r>
      <w:proofErr w:type="spellStart"/>
      <w:r>
        <w:rPr>
          <w:rFonts w:eastAsia="Calibri" w:cs="Arial"/>
          <w:szCs w:val="24"/>
          <w:lang w:eastAsia="en-US"/>
        </w:rPr>
        <w:t>Borwick</w:t>
      </w:r>
      <w:proofErr w:type="spellEnd"/>
      <w:r>
        <w:rPr>
          <w:rFonts w:eastAsia="Calibri" w:cs="Arial"/>
          <w:szCs w:val="24"/>
          <w:lang w:eastAsia="en-US"/>
        </w:rPr>
        <w:t xml:space="preserve"> Road through section W-G-H.</w:t>
      </w:r>
    </w:p>
    <w:p w14:paraId="43A88E3B" w14:textId="77777777" w:rsidR="006F72B6" w:rsidRPr="002A33FB" w:rsidRDefault="006F72B6" w:rsidP="002A33FB">
      <w:pPr>
        <w:rPr>
          <w:rFonts w:eastAsia="Calibri" w:cs="Arial"/>
          <w:szCs w:val="24"/>
          <w:highlight w:val="yellow"/>
          <w:lang w:eastAsia="en-US"/>
        </w:rPr>
      </w:pPr>
    </w:p>
    <w:p w14:paraId="37E14F8D" w14:textId="77777777" w:rsidR="002A33FB" w:rsidRPr="002A33FB" w:rsidRDefault="002A33FB" w:rsidP="002A33FB">
      <w:pPr>
        <w:jc w:val="center"/>
        <w:rPr>
          <w:rFonts w:eastAsia="Calibri" w:cs="Arial"/>
          <w:szCs w:val="24"/>
          <w:highlight w:val="yellow"/>
          <w:lang w:eastAsia="en-US"/>
        </w:rPr>
      </w:pPr>
    </w:p>
    <w:p w14:paraId="59B5ABD0" w14:textId="77777777" w:rsidR="002A33FB" w:rsidRPr="0081162F" w:rsidRDefault="002A33FB" w:rsidP="002A33FB">
      <w:pPr>
        <w:jc w:val="center"/>
        <w:rPr>
          <w:rFonts w:eastAsia="Calibri" w:cs="Arial"/>
          <w:szCs w:val="24"/>
          <w:lang w:eastAsia="en-US"/>
        </w:rPr>
      </w:pPr>
      <w:r w:rsidRPr="0081162F">
        <w:rPr>
          <w:rFonts w:eastAsia="Calibri" w:cs="Arial"/>
          <w:szCs w:val="24"/>
          <w:lang w:eastAsia="en-US"/>
        </w:rPr>
        <w:t>Unobstructed Use of the Route</w:t>
      </w:r>
    </w:p>
    <w:p w14:paraId="298D315E" w14:textId="77777777" w:rsidR="002A33FB" w:rsidRPr="0081162F" w:rsidRDefault="002A33FB" w:rsidP="002A33FB">
      <w:pPr>
        <w:jc w:val="center"/>
        <w:rPr>
          <w:rFonts w:eastAsia="Calibri" w:cs="Arial"/>
          <w:szCs w:val="24"/>
          <w:lang w:eastAsia="en-US"/>
        </w:rPr>
      </w:pPr>
    </w:p>
    <w:p w14:paraId="5AF4BBD4" w14:textId="131CA083" w:rsidR="002A33FB" w:rsidRPr="0081162F" w:rsidRDefault="002A33FB" w:rsidP="006F72B6">
      <w:pPr>
        <w:rPr>
          <w:rFonts w:eastAsia="Calibri" w:cs="Arial"/>
          <w:szCs w:val="24"/>
          <w:lang w:eastAsia="en-US"/>
        </w:rPr>
      </w:pPr>
      <w:r w:rsidRPr="0081162F">
        <w:rPr>
          <w:rFonts w:eastAsia="Calibri" w:cs="Arial"/>
          <w:szCs w:val="24"/>
          <w:lang w:eastAsia="en-US"/>
        </w:rPr>
        <w:t xml:space="preserve">None of the users recalled having been </w:t>
      </w:r>
      <w:r w:rsidR="0081162F">
        <w:rPr>
          <w:rFonts w:eastAsia="Calibri" w:cs="Arial"/>
          <w:szCs w:val="24"/>
          <w:lang w:eastAsia="en-US"/>
        </w:rPr>
        <w:t>obstructed</w:t>
      </w:r>
      <w:r w:rsidRPr="0081162F">
        <w:rPr>
          <w:rFonts w:eastAsia="Calibri" w:cs="Arial"/>
          <w:szCs w:val="24"/>
          <w:lang w:eastAsia="en-US"/>
        </w:rPr>
        <w:t xml:space="preserve"> from using the route</w:t>
      </w:r>
      <w:r w:rsidR="0081162F">
        <w:rPr>
          <w:rFonts w:eastAsia="Calibri" w:cs="Arial"/>
          <w:szCs w:val="24"/>
          <w:lang w:eastAsia="en-US"/>
        </w:rPr>
        <w:t>, nor did they recollect any signs/notices or having been turned back from using the route.</w:t>
      </w:r>
    </w:p>
    <w:p w14:paraId="5FEDB94C" w14:textId="77777777" w:rsidR="006F72B6" w:rsidRPr="0081162F" w:rsidRDefault="006F72B6" w:rsidP="006F72B6">
      <w:pPr>
        <w:rPr>
          <w:rFonts w:eastAsia="Calibri" w:cs="Arial"/>
          <w:szCs w:val="24"/>
          <w:lang w:eastAsia="en-US"/>
        </w:rPr>
      </w:pPr>
    </w:p>
    <w:p w14:paraId="4093FD00" w14:textId="1713E97E" w:rsidR="002A33FB" w:rsidRDefault="006F72B6" w:rsidP="00056156">
      <w:pPr>
        <w:rPr>
          <w:rFonts w:eastAsia="Calibri" w:cs="Arial"/>
          <w:szCs w:val="24"/>
          <w:lang w:eastAsia="en-US"/>
        </w:rPr>
      </w:pPr>
      <w:r w:rsidRPr="0081162F">
        <w:rPr>
          <w:rFonts w:eastAsia="Calibri" w:cs="Arial"/>
          <w:szCs w:val="24"/>
          <w:lang w:eastAsia="en-US"/>
        </w:rPr>
        <w:t xml:space="preserve">All recorded 'vehicle barriers' along the route </w:t>
      </w:r>
      <w:r w:rsidR="0081162F" w:rsidRPr="0081162F">
        <w:rPr>
          <w:rFonts w:eastAsia="Calibri" w:cs="Arial"/>
          <w:szCs w:val="24"/>
          <w:lang w:eastAsia="en-US"/>
        </w:rPr>
        <w:t>which did not prevent use. All users noted that these could be passed on horseback, one clarified that these were easy to pass on horseback whilst two stated that they were difficult or 'tight' to pass.</w:t>
      </w:r>
      <w:r w:rsidR="0081162F">
        <w:rPr>
          <w:rFonts w:eastAsia="Calibri" w:cs="Arial"/>
          <w:szCs w:val="24"/>
          <w:lang w:eastAsia="en-US"/>
        </w:rPr>
        <w:t xml:space="preserve"> </w:t>
      </w:r>
    </w:p>
    <w:p w14:paraId="71F155D2" w14:textId="52764B54" w:rsidR="00333BC3" w:rsidRDefault="00333BC3" w:rsidP="00056156">
      <w:pPr>
        <w:rPr>
          <w:rFonts w:eastAsia="Calibri" w:cs="Arial"/>
          <w:szCs w:val="24"/>
          <w:lang w:eastAsia="en-US"/>
        </w:rPr>
      </w:pPr>
    </w:p>
    <w:p w14:paraId="7836C14C" w14:textId="77777777" w:rsidR="00617E0E" w:rsidRDefault="00617E0E" w:rsidP="00056156">
      <w:pPr>
        <w:rPr>
          <w:rFonts w:eastAsia="Calibri" w:cs="Arial"/>
          <w:b/>
          <w:bCs/>
          <w:szCs w:val="24"/>
          <w:lang w:eastAsia="en-US"/>
        </w:rPr>
      </w:pPr>
    </w:p>
    <w:p w14:paraId="1F34C10A" w14:textId="445E7EE4" w:rsidR="00333BC3" w:rsidRPr="00617E0E" w:rsidRDefault="00333BC3" w:rsidP="00056156">
      <w:pPr>
        <w:rPr>
          <w:rFonts w:eastAsia="Calibri" w:cs="Arial"/>
          <w:b/>
          <w:bCs/>
          <w:szCs w:val="24"/>
          <w:lang w:eastAsia="en-US"/>
        </w:rPr>
      </w:pPr>
      <w:r w:rsidRPr="00617E0E">
        <w:rPr>
          <w:rFonts w:eastAsia="Calibri" w:cs="Arial"/>
          <w:b/>
          <w:bCs/>
          <w:szCs w:val="24"/>
          <w:lang w:eastAsia="en-US"/>
        </w:rPr>
        <w:t>Conclusion from Legal</w:t>
      </w:r>
    </w:p>
    <w:p w14:paraId="71EBAAE0" w14:textId="0B18C388" w:rsidR="00333BC3" w:rsidRDefault="00990A1E" w:rsidP="00617E0E">
      <w:pPr>
        <w:tabs>
          <w:tab w:val="left" w:pos="7848"/>
        </w:tabs>
        <w:rPr>
          <w:rFonts w:eastAsia="Calibri" w:cs="Arial"/>
          <w:szCs w:val="24"/>
          <w:lang w:eastAsia="en-US"/>
        </w:rPr>
      </w:pPr>
      <w:r>
        <w:rPr>
          <w:rFonts w:eastAsia="Calibri" w:cs="Arial"/>
          <w:szCs w:val="24"/>
          <w:lang w:eastAsia="en-US"/>
        </w:rPr>
        <w:tab/>
      </w:r>
    </w:p>
    <w:p w14:paraId="781F914C" w14:textId="1CEC8FBA" w:rsidR="005F58D1" w:rsidRDefault="00990A1E" w:rsidP="00056156">
      <w:r>
        <w:t xml:space="preserve">This user evidence confirms what we know of the route on the ground presently – specifically that the application route (A-W-H) is the one that is currently accessible and the amended route (A-W-X) has not been useable for some time. </w:t>
      </w:r>
    </w:p>
    <w:p w14:paraId="5CE3AC16" w14:textId="77777777" w:rsidR="005F58D1" w:rsidRDefault="005F58D1" w:rsidP="00056156"/>
    <w:p w14:paraId="2A013C5F" w14:textId="7CF9E742" w:rsidR="00333BC3" w:rsidRDefault="00990A1E" w:rsidP="00056156">
      <w:r>
        <w:t xml:space="preserve">The fact that the amended route is not presently accessible does not alter the conclusion that the historical evidence supports </w:t>
      </w:r>
      <w:r w:rsidR="005F58D1">
        <w:t xml:space="preserve">an inferred dedication </w:t>
      </w:r>
      <w:r w:rsidR="005C376F">
        <w:t xml:space="preserve">(between A-W-X) </w:t>
      </w:r>
      <w:r w:rsidR="005F58D1">
        <w:t>under common law.</w:t>
      </w:r>
    </w:p>
    <w:p w14:paraId="79455AAD" w14:textId="77777777" w:rsidR="00990A1E" w:rsidRDefault="00990A1E" w:rsidP="00056156"/>
    <w:p w14:paraId="322727D2" w14:textId="245104D4" w:rsidR="00050EBE" w:rsidRDefault="005C376F" w:rsidP="005C376F">
      <w:r>
        <w:t>With regards to use of the application route (points A-W-H), it is unclear whether t</w:t>
      </w:r>
      <w:r w:rsidR="005F58D1">
        <w:t xml:space="preserve">he user </w:t>
      </w:r>
      <w:r>
        <w:t xml:space="preserve">with over </w:t>
      </w:r>
      <w:r w:rsidR="005F58D1">
        <w:t>20 years</w:t>
      </w:r>
      <w:r>
        <w:t xml:space="preserve">' use has been using the amended route or the application route. In any event, they </w:t>
      </w:r>
      <w:r w:rsidR="005F58D1">
        <w:t>ha</w:t>
      </w:r>
      <w:r>
        <w:t>ve</w:t>
      </w:r>
      <w:r w:rsidR="005F58D1">
        <w:t xml:space="preserve"> only been </w:t>
      </w:r>
      <w:r>
        <w:t xml:space="preserve">travelling </w:t>
      </w:r>
      <w:r w:rsidR="005F58D1">
        <w:t xml:space="preserve">on foot and only every few months. </w:t>
      </w:r>
      <w:r>
        <w:t>Therefore, t</w:t>
      </w:r>
      <w:r w:rsidR="005F58D1">
        <w:t xml:space="preserve">his is not supportive of bridleway status. The other three users who have personally used the </w:t>
      </w:r>
      <w:r>
        <w:t xml:space="preserve">application </w:t>
      </w:r>
      <w:r w:rsidR="005F58D1">
        <w:t xml:space="preserve">route on horseback have only done so for relatively short periods </w:t>
      </w:r>
      <w:r>
        <w:t xml:space="preserve">of time </w:t>
      </w:r>
      <w:r w:rsidR="005F58D1">
        <w:t xml:space="preserve">(two, three and seven years respectively and concurrently). </w:t>
      </w:r>
      <w:r w:rsidR="00050EBE">
        <w:t xml:space="preserve">A presumption of dedication under section 31 requires evidence </w:t>
      </w:r>
      <w:proofErr w:type="gramStart"/>
      <w:r w:rsidR="00050EBE">
        <w:t>of  public</w:t>
      </w:r>
      <w:proofErr w:type="gramEnd"/>
      <w:r w:rsidR="00050EBE">
        <w:t xml:space="preserve"> use of the route </w:t>
      </w:r>
      <w:r w:rsidR="00D75063">
        <w:t>'</w:t>
      </w:r>
      <w:r w:rsidR="00050EBE">
        <w:t>as of right</w:t>
      </w:r>
      <w:r w:rsidR="00D75063">
        <w:t>'</w:t>
      </w:r>
      <w:r w:rsidR="00050EBE">
        <w:t xml:space="preserve"> and without interruption for a full 20 year period. As we don’t have that here, </w:t>
      </w:r>
      <w:r w:rsidR="00990A1E">
        <w:t>th</w:t>
      </w:r>
      <w:r>
        <w:t xml:space="preserve">e </w:t>
      </w:r>
      <w:r w:rsidR="00990A1E">
        <w:t xml:space="preserve">evidence </w:t>
      </w:r>
      <w:r w:rsidR="00050EBE">
        <w:t>does not</w:t>
      </w:r>
      <w:r w:rsidR="00990A1E">
        <w:t xml:space="preserve"> </w:t>
      </w:r>
      <w:r w:rsidR="005F58D1">
        <w:t>raise a presumption of dedication</w:t>
      </w:r>
      <w:r>
        <w:t xml:space="preserve"> of a public bridleway </w:t>
      </w:r>
      <w:r w:rsidR="005F58D1">
        <w:t xml:space="preserve">under </w:t>
      </w:r>
      <w:r w:rsidR="00990A1E">
        <w:t>section 31</w:t>
      </w:r>
      <w:r w:rsidR="00050EBE">
        <w:t xml:space="preserve">. Similarly, there is insufficient user evidence to support an </w:t>
      </w:r>
      <w:r w:rsidR="005F58D1">
        <w:t>infer</w:t>
      </w:r>
      <w:r w:rsidR="00050EBE">
        <w:t>red</w:t>
      </w:r>
      <w:r w:rsidR="005F58D1">
        <w:t xml:space="preserve"> dedication under common law</w:t>
      </w:r>
      <w:r w:rsidR="00990A1E">
        <w:t>.</w:t>
      </w:r>
    </w:p>
    <w:p w14:paraId="6FB7EE78" w14:textId="77777777" w:rsidR="00050EBE" w:rsidRDefault="00050EBE" w:rsidP="005C376F"/>
    <w:p w14:paraId="45024EEF" w14:textId="32F40876" w:rsidR="00990A1E" w:rsidRPr="00056156" w:rsidRDefault="00050EBE" w:rsidP="005C376F">
      <w:r>
        <w:lastRenderedPageBreak/>
        <w:t xml:space="preserve">In conclusion, the recommendation to make an Order recording a public bridleway along the amended route (A-W-X) </w:t>
      </w:r>
      <w:r w:rsidR="00D75063">
        <w:t>but not across the application route (A-W-H) s</w:t>
      </w:r>
      <w:r>
        <w:t>till stands.</w:t>
      </w:r>
      <w:r w:rsidR="005F58D1">
        <w:t xml:space="preserve"> </w:t>
      </w:r>
      <w:r w:rsidR="00990A1E">
        <w:t xml:space="preserve"> </w:t>
      </w:r>
    </w:p>
    <w:sectPr w:rsidR="00990A1E" w:rsidRPr="00056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56"/>
    <w:rsid w:val="00050EBE"/>
    <w:rsid w:val="00056156"/>
    <w:rsid w:val="0015530E"/>
    <w:rsid w:val="002A33FB"/>
    <w:rsid w:val="00302EAD"/>
    <w:rsid w:val="00333BC3"/>
    <w:rsid w:val="004A242C"/>
    <w:rsid w:val="00515932"/>
    <w:rsid w:val="005C376F"/>
    <w:rsid w:val="005F58D1"/>
    <w:rsid w:val="00617E0E"/>
    <w:rsid w:val="006972C7"/>
    <w:rsid w:val="006F72B6"/>
    <w:rsid w:val="00715372"/>
    <w:rsid w:val="007D71A6"/>
    <w:rsid w:val="0081162F"/>
    <w:rsid w:val="0083514B"/>
    <w:rsid w:val="00923CE8"/>
    <w:rsid w:val="00990A1E"/>
    <w:rsid w:val="00D75063"/>
    <w:rsid w:val="00E83290"/>
    <w:rsid w:val="00F32369"/>
    <w:rsid w:val="00F415DD"/>
    <w:rsid w:val="00F5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753E"/>
  <w15:chartTrackingRefBased/>
  <w15:docId w15:val="{789F8443-7623-4F7E-98E7-9ACE3CF8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15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6156"/>
  </w:style>
  <w:style w:type="character" w:customStyle="1" w:styleId="HeaderChar">
    <w:name w:val="Header Char"/>
    <w:basedOn w:val="DefaultParagraphFont"/>
    <w:link w:val="Header"/>
    <w:rsid w:val="00056156"/>
    <w:rPr>
      <w:rFonts w:ascii="Arial" w:eastAsia="Times New Roman" w:hAnsi="Arial" w:cs="Times New Roman"/>
      <w:sz w:val="24"/>
      <w:szCs w:val="20"/>
      <w:lang w:eastAsia="en-GB"/>
    </w:rPr>
  </w:style>
  <w:style w:type="paragraph" w:styleId="BodyText">
    <w:name w:val="Body Text"/>
    <w:basedOn w:val="Normal"/>
    <w:link w:val="BodyTextChar"/>
    <w:uiPriority w:val="99"/>
    <w:rsid w:val="00056156"/>
    <w:rPr>
      <w:lang w:val="x-none" w:eastAsia="x-none"/>
    </w:rPr>
  </w:style>
  <w:style w:type="character" w:customStyle="1" w:styleId="BodyTextChar">
    <w:name w:val="Body Text Char"/>
    <w:basedOn w:val="DefaultParagraphFont"/>
    <w:link w:val="BodyText"/>
    <w:uiPriority w:val="99"/>
    <w:rsid w:val="00056156"/>
    <w:rPr>
      <w:rFonts w:ascii="Arial" w:eastAsia="Times New Roman" w:hAnsi="Arial" w:cs="Times New Roman"/>
      <w:sz w:val="24"/>
      <w:szCs w:val="20"/>
      <w:lang w:val="x-none" w:eastAsia="x-none"/>
    </w:rPr>
  </w:style>
  <w:style w:type="character" w:styleId="Hyperlink">
    <w:name w:val="Hyperlink"/>
    <w:uiPriority w:val="99"/>
    <w:unhideWhenUsed/>
    <w:rsid w:val="00056156"/>
    <w:rPr>
      <w:color w:val="0000FF"/>
      <w:u w:val="single"/>
    </w:rPr>
  </w:style>
  <w:style w:type="paragraph" w:styleId="BalloonText">
    <w:name w:val="Balloon Text"/>
    <w:basedOn w:val="Normal"/>
    <w:link w:val="BalloonTextChar"/>
    <w:uiPriority w:val="99"/>
    <w:semiHidden/>
    <w:unhideWhenUsed/>
    <w:rsid w:val="007D7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A6"/>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7D71A6"/>
    <w:rPr>
      <w:sz w:val="16"/>
      <w:szCs w:val="16"/>
    </w:rPr>
  </w:style>
  <w:style w:type="paragraph" w:styleId="CommentText">
    <w:name w:val="annotation text"/>
    <w:basedOn w:val="Normal"/>
    <w:link w:val="CommentTextChar"/>
    <w:uiPriority w:val="99"/>
    <w:semiHidden/>
    <w:unhideWhenUsed/>
    <w:rsid w:val="007D71A6"/>
    <w:rPr>
      <w:sz w:val="20"/>
    </w:rPr>
  </w:style>
  <w:style w:type="character" w:customStyle="1" w:styleId="CommentTextChar">
    <w:name w:val="Comment Text Char"/>
    <w:basedOn w:val="DefaultParagraphFont"/>
    <w:link w:val="CommentText"/>
    <w:uiPriority w:val="99"/>
    <w:semiHidden/>
    <w:rsid w:val="007D71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D71A6"/>
    <w:rPr>
      <w:b/>
      <w:bCs/>
    </w:rPr>
  </w:style>
  <w:style w:type="character" w:customStyle="1" w:styleId="CommentSubjectChar">
    <w:name w:val="Comment Subject Char"/>
    <w:basedOn w:val="CommentTextChar"/>
    <w:link w:val="CommentSubject"/>
    <w:uiPriority w:val="99"/>
    <w:semiHidden/>
    <w:rsid w:val="007D71A6"/>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ayne.elliott@lanca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2" ma:contentTypeDescription="Create a new document." ma:contentTypeScope="" ma:versionID="1d40c84dc5469bda35dec68cdcd0db3d">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363dc6339aa0cad8188cea42de8957db"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448E9-B6BE-4D99-BCAD-D79055F4F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8202E-AEF4-44B3-8321-9AA7461BA2A2}">
  <ds:schemaRefs>
    <ds:schemaRef ds:uri="http://schemas.microsoft.com/sharepoint/v3/contenttype/forms"/>
  </ds:schemaRefs>
</ds:datastoreItem>
</file>

<file path=customXml/itemProps3.xml><?xml version="1.0" encoding="utf-8"?>
<ds:datastoreItem xmlns:ds="http://schemas.openxmlformats.org/officeDocument/2006/customXml" ds:itemID="{CDBB4D25-D89D-4D44-88E8-483C10BA0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Simon</dc:creator>
  <cp:keywords/>
  <dc:description/>
  <cp:lastModifiedBy>Moore, Simon</cp:lastModifiedBy>
  <cp:revision>2</cp:revision>
  <dcterms:created xsi:type="dcterms:W3CDTF">2021-06-01T12:49:00Z</dcterms:created>
  <dcterms:modified xsi:type="dcterms:W3CDTF">2021-06-01T12:49:00Z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